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686A" w14:textId="06359F5C" w:rsidR="008A51C7" w:rsidRPr="008067EF" w:rsidRDefault="008A51C7" w:rsidP="008A51C7">
      <w:pPr>
        <w:pStyle w:val="Heading2"/>
        <w:rPr>
          <w:rFonts w:ascii="Calibri" w:eastAsia="Times New Roman" w:hAnsi="Calibri" w:cs="Calibri"/>
          <w:sz w:val="24"/>
          <w:szCs w:val="24"/>
        </w:rPr>
      </w:pPr>
      <w:r w:rsidRPr="008067EF">
        <w:rPr>
          <w:rFonts w:ascii="Calibri" w:eastAsia="Times New Roman" w:hAnsi="Calibri" w:cs="Calibri"/>
          <w:sz w:val="24"/>
          <w:szCs w:val="24"/>
        </w:rPr>
        <w:t>Key Factor</w:t>
      </w:r>
      <w:r w:rsidR="00C71323" w:rsidRPr="008067EF">
        <w:rPr>
          <w:rFonts w:ascii="Calibri" w:eastAsia="Times New Roman" w:hAnsi="Calibri" w:cs="Calibri"/>
          <w:sz w:val="24"/>
          <w:szCs w:val="24"/>
        </w:rPr>
        <w:t>s</w:t>
      </w:r>
      <w:r w:rsidRPr="008067EF">
        <w:rPr>
          <w:rFonts w:ascii="Calibri" w:eastAsia="Times New Roman" w:hAnsi="Calibri" w:cs="Calibri"/>
          <w:sz w:val="24"/>
          <w:szCs w:val="24"/>
        </w:rPr>
        <w:t xml:space="preserve"> Worksheet</w:t>
      </w:r>
      <w:r w:rsidR="00C71323" w:rsidRPr="008067EF">
        <w:rPr>
          <w:rFonts w:ascii="Calibri" w:eastAsia="Times New Roman" w:hAnsi="Calibri" w:cs="Calibri"/>
          <w:sz w:val="24"/>
          <w:szCs w:val="24"/>
        </w:rPr>
        <w:t xml:space="preserve">   </w:t>
      </w:r>
      <w:r w:rsidR="00CF5C7E">
        <w:rPr>
          <w:rFonts w:ascii="Calibri" w:eastAsia="Times New Roman" w:hAnsi="Calibri" w:cs="Calibri"/>
          <w:sz w:val="24"/>
          <w:szCs w:val="24"/>
        </w:rPr>
        <w:br/>
        <w:t xml:space="preserve">Please Note: </w:t>
      </w:r>
      <w:r w:rsidR="00CF5C7E">
        <w:rPr>
          <w:rFonts w:ascii="Calibri" w:eastAsia="Times New Roman" w:hAnsi="Calibri" w:cs="Calibri"/>
          <w:color w:val="FF0000"/>
          <w:sz w:val="24"/>
          <w:szCs w:val="24"/>
        </w:rPr>
        <w:t xml:space="preserve">Example Only – this worksheet is only partially completed and is from a previous case study. </w:t>
      </w:r>
    </w:p>
    <w:p w14:paraId="3DF98F83" w14:textId="77777777" w:rsidR="008A51C7" w:rsidRPr="008067EF" w:rsidRDefault="008A51C7" w:rsidP="008A51C7">
      <w:pPr>
        <w:pStyle w:val="Heading3"/>
        <w:rPr>
          <w:rFonts w:ascii="Calibri" w:eastAsia="Times New Roman" w:hAnsi="Calibri" w:cs="Calibri"/>
          <w:sz w:val="24"/>
          <w:szCs w:val="24"/>
        </w:rPr>
      </w:pPr>
      <w:r w:rsidRPr="008067EF">
        <w:rPr>
          <w:rFonts w:ascii="Calibri" w:eastAsia="Times New Roman" w:hAnsi="Calibri" w:cs="Calibri"/>
          <w:sz w:val="24"/>
          <w:szCs w:val="24"/>
        </w:rPr>
        <w:t>P.1a Organizational Environment</w:t>
      </w:r>
    </w:p>
    <w:p w14:paraId="426EEF35" w14:textId="45CCD76F" w:rsidR="004D1EA8" w:rsidRPr="008067EF" w:rsidRDefault="004D1EA8" w:rsidP="00FA3F8C">
      <w:pPr>
        <w:rPr>
          <w:rFonts w:ascii="Calibri" w:hAnsi="Calibri" w:cs="Calibri"/>
        </w:rPr>
      </w:pPr>
      <w:r w:rsidRPr="008067EF">
        <w:rPr>
          <w:rFonts w:ascii="Calibri" w:hAnsi="Calibri" w:cs="Calibri"/>
          <w:b/>
        </w:rPr>
        <w:t>Organizational Context</w:t>
      </w:r>
      <w:r w:rsidRPr="008067EF">
        <w:rPr>
          <w:rFonts w:ascii="Calibri" w:hAnsi="Calibri" w:cs="Calibri"/>
        </w:rPr>
        <w:t xml:space="preserve"> </w:t>
      </w:r>
      <w:bookmarkStart w:id="0" w:name="_Hlk523838137"/>
      <w:r w:rsidR="007E5E10" w:rsidRPr="008067EF">
        <w:rPr>
          <w:rFonts w:ascii="Calibri" w:hAnsi="Calibri" w:cs="Calibri"/>
        </w:rPr>
        <w:t>One of 58 federally designated, nonprofit, regional organ and tissue procurement organizations (OPO) in the United States f</w:t>
      </w:r>
      <w:r w:rsidRPr="008067EF">
        <w:rPr>
          <w:rFonts w:ascii="Calibri" w:hAnsi="Calibri" w:cs="Calibri"/>
        </w:rPr>
        <w:t>or more than 25 years</w:t>
      </w:r>
      <w:bookmarkEnd w:id="0"/>
      <w:r w:rsidR="007E5E10" w:rsidRPr="008067EF">
        <w:rPr>
          <w:rFonts w:ascii="Calibri" w:hAnsi="Calibri" w:cs="Calibri"/>
        </w:rPr>
        <w:t>. S</w:t>
      </w:r>
      <w:bookmarkStart w:id="1" w:name="_Hlk515951632"/>
      <w:bookmarkStart w:id="2" w:name="_Hlk523838187"/>
      <w:r w:rsidR="007E5E10" w:rsidRPr="008067EF">
        <w:rPr>
          <w:rFonts w:ascii="Calibri" w:hAnsi="Calibri" w:cs="Calibri"/>
        </w:rPr>
        <w:t xml:space="preserve">erves </w:t>
      </w:r>
      <w:r w:rsidRPr="008067EF">
        <w:rPr>
          <w:rFonts w:ascii="Calibri" w:hAnsi="Calibri" w:cs="Calibri"/>
        </w:rPr>
        <w:t xml:space="preserve">3.2 million people within a federally assigned territory inclusive of 62 counties located within </w:t>
      </w:r>
      <w:bookmarkStart w:id="3" w:name="_Hlk515951687"/>
      <w:r w:rsidRPr="008067EF">
        <w:rPr>
          <w:rFonts w:ascii="Calibri" w:hAnsi="Calibri" w:cs="Calibri"/>
        </w:rPr>
        <w:t>the states of North Takoma (NT) and South Takoma</w:t>
      </w:r>
      <w:bookmarkEnd w:id="1"/>
      <w:r w:rsidRPr="008067EF">
        <w:rPr>
          <w:rFonts w:ascii="Calibri" w:hAnsi="Calibri" w:cs="Calibri"/>
        </w:rPr>
        <w:t xml:space="preserve"> (ST). </w:t>
      </w:r>
      <w:bookmarkStart w:id="4" w:name="_Hlk515951705"/>
      <w:bookmarkEnd w:id="2"/>
      <w:bookmarkEnd w:id="3"/>
      <w:r w:rsidRPr="008067EF">
        <w:rPr>
          <w:rFonts w:ascii="Calibri" w:hAnsi="Calibri" w:cs="Calibri"/>
        </w:rPr>
        <w:t>Located in Columbia, NT</w:t>
      </w:r>
      <w:bookmarkEnd w:id="4"/>
      <w:r w:rsidRPr="008067EF">
        <w:rPr>
          <w:rFonts w:ascii="Calibri" w:hAnsi="Calibri" w:cs="Calibri"/>
        </w:rPr>
        <w:t>.</w:t>
      </w:r>
    </w:p>
    <w:p w14:paraId="34DBAA62" w14:textId="77777777" w:rsidR="004D1EA8" w:rsidRPr="008067EF" w:rsidRDefault="004D1EA8" w:rsidP="00FA3F8C">
      <w:pPr>
        <w:rPr>
          <w:rFonts w:ascii="Calibri" w:hAnsi="Calibri" w:cs="Calibri"/>
          <w:b/>
        </w:rPr>
      </w:pPr>
    </w:p>
    <w:p w14:paraId="14F10179" w14:textId="38FD5C7A" w:rsidR="00FA3F8C" w:rsidRPr="008067EF" w:rsidRDefault="00FA3F8C" w:rsidP="00FA3F8C">
      <w:pPr>
        <w:rPr>
          <w:rFonts w:ascii="Calibri" w:hAnsi="Calibri" w:cs="Calibri"/>
        </w:rPr>
      </w:pPr>
      <w:r w:rsidRPr="008067EF">
        <w:rPr>
          <w:rFonts w:ascii="Calibri" w:hAnsi="Calibri" w:cs="Calibri"/>
          <w:b/>
        </w:rPr>
        <w:t>Product Offerings</w:t>
      </w:r>
      <w:r w:rsidRPr="008067EF">
        <w:rPr>
          <w:rFonts w:ascii="Calibri" w:hAnsi="Calibri" w:cs="Calibri"/>
        </w:rPr>
        <w:t xml:space="preserve"> </w:t>
      </w:r>
      <w:r w:rsidR="00130ED2" w:rsidRPr="008067EF">
        <w:rPr>
          <w:rFonts w:ascii="Calibri" w:hAnsi="Calibri" w:cs="Calibri"/>
        </w:rPr>
        <w:t>Main service offering is facilitation of organ and tissue don</w:t>
      </w:r>
      <w:bookmarkStart w:id="5" w:name="_Hlk515951720"/>
      <w:r w:rsidR="00130ED2" w:rsidRPr="008067EF">
        <w:rPr>
          <w:rFonts w:ascii="Calibri" w:hAnsi="Calibri" w:cs="Calibri"/>
        </w:rPr>
        <w:t>ation, accomplished through two work systems: Organ and Tissue</w:t>
      </w:r>
      <w:bookmarkEnd w:id="5"/>
      <w:r w:rsidR="00130ED2" w:rsidRPr="008067EF">
        <w:rPr>
          <w:rFonts w:ascii="Calibri" w:hAnsi="Calibri" w:cs="Calibri"/>
        </w:rPr>
        <w:t xml:space="preserve">. </w:t>
      </w:r>
      <w:bookmarkStart w:id="6" w:name="_Hlk515951744"/>
      <w:r w:rsidR="00130ED2" w:rsidRPr="008067EF">
        <w:rPr>
          <w:rFonts w:ascii="Calibri" w:hAnsi="Calibri" w:cs="Calibri"/>
        </w:rPr>
        <w:t>The delivery of services for both work systems requires coordination of partners, collaborators, and key suppliers</w:t>
      </w:r>
      <w:bookmarkEnd w:id="6"/>
      <w:r w:rsidR="00602729" w:rsidRPr="008067EF">
        <w:rPr>
          <w:rFonts w:ascii="Calibri" w:hAnsi="Calibri" w:cs="Calibri"/>
        </w:rPr>
        <w:t xml:space="preserve"> via t</w:t>
      </w:r>
      <w:r w:rsidR="00130ED2" w:rsidRPr="008067EF">
        <w:rPr>
          <w:rFonts w:ascii="Calibri" w:hAnsi="Calibri" w:cs="Calibri"/>
        </w:rPr>
        <w:t>he Partnership Model (P.1-2).</w:t>
      </w:r>
    </w:p>
    <w:p w14:paraId="7CD23C52" w14:textId="77777777" w:rsidR="00FA3F8C" w:rsidRPr="008067EF" w:rsidRDefault="00FA3F8C" w:rsidP="00FA3F8C">
      <w:pPr>
        <w:rPr>
          <w:rFonts w:ascii="Calibri" w:hAnsi="Calibri" w:cs="Calibri"/>
        </w:rPr>
      </w:pPr>
    </w:p>
    <w:p w14:paraId="28610CED" w14:textId="445258BC" w:rsidR="00FA3F8C" w:rsidRPr="008067EF" w:rsidRDefault="00FA3F8C" w:rsidP="00FA3F8C">
      <w:pPr>
        <w:rPr>
          <w:rFonts w:ascii="Calibri" w:hAnsi="Calibri" w:cs="Calibri"/>
        </w:rPr>
      </w:pPr>
      <w:r w:rsidRPr="008067EF">
        <w:rPr>
          <w:rFonts w:ascii="Calibri" w:hAnsi="Calibri" w:cs="Calibri"/>
          <w:b/>
        </w:rPr>
        <w:t xml:space="preserve">Mission, Vision, Values, and Culture </w:t>
      </w:r>
      <w:r w:rsidR="009C1B6A" w:rsidRPr="008067EF">
        <w:rPr>
          <w:rFonts w:ascii="Calibri" w:hAnsi="Calibri" w:cs="Calibri"/>
        </w:rPr>
        <w:t xml:space="preserve">Mission: We save and improve lives. Vision: Organs and tissues are always available. Values: Compassion, Teamwork, Honesty, Quality, Improvement. Culture: </w:t>
      </w:r>
      <w:r w:rsidR="00290AFE" w:rsidRPr="008067EF">
        <w:rPr>
          <w:rFonts w:ascii="Calibri" w:hAnsi="Calibri" w:cs="Calibri"/>
        </w:rPr>
        <w:t>strong drive to meet the mission.</w:t>
      </w:r>
      <w:r w:rsidR="006A69D8" w:rsidRPr="008067EF">
        <w:rPr>
          <w:rFonts w:ascii="Calibri" w:hAnsi="Calibri" w:cs="Calibri"/>
        </w:rPr>
        <w:t xml:space="preserve"> MVV are foundation for culture and basis for how the organization is managed.</w:t>
      </w:r>
    </w:p>
    <w:p w14:paraId="2E39B2BF" w14:textId="77777777" w:rsidR="00FA3F8C" w:rsidRPr="008067EF" w:rsidRDefault="00FA3F8C" w:rsidP="00FA3F8C">
      <w:pPr>
        <w:rPr>
          <w:rFonts w:ascii="Calibri" w:hAnsi="Calibri" w:cs="Calibri"/>
        </w:rPr>
      </w:pPr>
    </w:p>
    <w:p w14:paraId="5E8DD90A" w14:textId="3F51908D" w:rsidR="009C1B6A" w:rsidRPr="008067EF" w:rsidRDefault="009C1B6A" w:rsidP="00FA3F8C">
      <w:pPr>
        <w:rPr>
          <w:rFonts w:ascii="Calibri" w:hAnsi="Calibri" w:cs="Calibri"/>
        </w:rPr>
      </w:pPr>
      <w:r w:rsidRPr="008067EF">
        <w:rPr>
          <w:rFonts w:ascii="Calibri" w:hAnsi="Calibri" w:cs="Calibri"/>
          <w:b/>
        </w:rPr>
        <w:t xml:space="preserve">Core Competency </w:t>
      </w:r>
      <w:r w:rsidRPr="008067EF">
        <w:rPr>
          <w:rFonts w:ascii="Calibri" w:hAnsi="Calibri" w:cs="Calibri"/>
        </w:rPr>
        <w:t>Mission-driven workforce. Care and compassion delivered by the “human touch.” Actions and behaviors by staff are directly linked to creating a positive donation experience for the donor family (collaborators.)</w:t>
      </w:r>
    </w:p>
    <w:p w14:paraId="02CC46D4" w14:textId="77777777" w:rsidR="009C1B6A" w:rsidRPr="008067EF" w:rsidRDefault="009C1B6A" w:rsidP="00FA3F8C">
      <w:pPr>
        <w:rPr>
          <w:rFonts w:ascii="Calibri" w:hAnsi="Calibri" w:cs="Calibri"/>
          <w:b/>
        </w:rPr>
      </w:pPr>
    </w:p>
    <w:p w14:paraId="768B0A46" w14:textId="7855C45C" w:rsidR="00FA3F8C" w:rsidRPr="008067EF" w:rsidRDefault="00FA3F8C" w:rsidP="00FA3F8C">
      <w:pPr>
        <w:rPr>
          <w:rFonts w:ascii="Calibri" w:hAnsi="Calibri" w:cs="Calibri"/>
        </w:rPr>
      </w:pPr>
      <w:r w:rsidRPr="008067EF">
        <w:rPr>
          <w:rFonts w:ascii="Calibri" w:hAnsi="Calibri" w:cs="Calibri"/>
          <w:b/>
        </w:rPr>
        <w:t>Workforce Profile</w:t>
      </w:r>
      <w:r w:rsidRPr="008067EF">
        <w:rPr>
          <w:rFonts w:ascii="Calibri" w:hAnsi="Calibri" w:cs="Calibri"/>
        </w:rPr>
        <w:t xml:space="preserve"> </w:t>
      </w:r>
      <w:r w:rsidR="00591743" w:rsidRPr="008067EF">
        <w:rPr>
          <w:rFonts w:ascii="Calibri" w:hAnsi="Calibri" w:cs="Calibri"/>
        </w:rPr>
        <w:t xml:space="preserve">100 employees, decentralized, segmented by work system and department. 10% leadership. Tenure: 20% 1 year or less, 41% 2 – 5 years, 21% 6 – 10 years, 18% 11+ years. 65% female. </w:t>
      </w:r>
      <w:r w:rsidR="006D4356" w:rsidRPr="008067EF">
        <w:rPr>
          <w:rFonts w:ascii="Calibri" w:hAnsi="Calibri" w:cs="Calibri"/>
        </w:rPr>
        <w:t xml:space="preserve">Ethnicity: 70% white, 20% </w:t>
      </w:r>
      <w:proofErr w:type="gramStart"/>
      <w:r w:rsidR="006D4356" w:rsidRPr="008067EF">
        <w:rPr>
          <w:rFonts w:ascii="Calibri" w:hAnsi="Calibri" w:cs="Calibri"/>
        </w:rPr>
        <w:t>African-American</w:t>
      </w:r>
      <w:proofErr w:type="gramEnd"/>
      <w:r w:rsidR="006D4356" w:rsidRPr="008067EF">
        <w:rPr>
          <w:rFonts w:ascii="Calibri" w:hAnsi="Calibri" w:cs="Calibri"/>
        </w:rPr>
        <w:t xml:space="preserve"> (DSA 25%), 10% other (DSA 5%)</w:t>
      </w:r>
      <w:r w:rsidR="00F42AB9" w:rsidRPr="008067EF">
        <w:rPr>
          <w:rFonts w:ascii="Calibri" w:hAnsi="Calibri" w:cs="Calibri"/>
        </w:rPr>
        <w:t xml:space="preserve"> No workforce reductions. No organized bargaining units. Expanding clinical and nonclinical staff due to increased donations. No volunteers. Top three staff survey attributes: staff connection to the mission, followed closely by employee benefits and relationships with coworkers.</w:t>
      </w:r>
    </w:p>
    <w:p w14:paraId="4F1604CF" w14:textId="77777777" w:rsidR="00FA3F8C" w:rsidRPr="008067EF" w:rsidRDefault="00FA3F8C" w:rsidP="00FA3F8C">
      <w:pPr>
        <w:rPr>
          <w:rFonts w:ascii="Calibri" w:hAnsi="Calibri" w:cs="Calibri"/>
        </w:rPr>
      </w:pPr>
    </w:p>
    <w:p w14:paraId="1AC349E6" w14:textId="4D1AD05E" w:rsidR="00FA3F8C" w:rsidRPr="008067EF" w:rsidRDefault="00FA3F8C" w:rsidP="00FA3F8C">
      <w:pPr>
        <w:rPr>
          <w:rFonts w:ascii="Calibri" w:hAnsi="Calibri" w:cs="Calibri"/>
        </w:rPr>
      </w:pPr>
      <w:r w:rsidRPr="008067EF">
        <w:rPr>
          <w:rFonts w:ascii="Calibri" w:hAnsi="Calibri" w:cs="Calibri"/>
          <w:b/>
        </w:rPr>
        <w:t>Assets</w:t>
      </w:r>
      <w:r w:rsidRPr="008067EF">
        <w:rPr>
          <w:rFonts w:ascii="Calibri" w:hAnsi="Calibri" w:cs="Calibri"/>
        </w:rPr>
        <w:t xml:space="preserve"> </w:t>
      </w:r>
      <w:r w:rsidR="00E2514D" w:rsidRPr="008067EF">
        <w:rPr>
          <w:rFonts w:ascii="Calibri" w:hAnsi="Calibri" w:cs="Calibri"/>
        </w:rPr>
        <w:t>Custom-built facility in Columbia, NT with a critical care unit and fully equipped operating room (OR). Key clinical technologies and equipment include x-ray, ultrasound, and typical operating room (OR) equipment. LOTS leases a twin-engine turbo prop plane equipped with medical equipment. Technology: electronic medical record (EMR) system, and reporting services for customized reports.</w:t>
      </w:r>
    </w:p>
    <w:p w14:paraId="50F6C815" w14:textId="77777777" w:rsidR="00FA3F8C" w:rsidRPr="008067EF" w:rsidRDefault="00FA3F8C" w:rsidP="00FA3F8C">
      <w:pPr>
        <w:rPr>
          <w:rFonts w:ascii="Calibri" w:hAnsi="Calibri" w:cs="Calibri"/>
        </w:rPr>
      </w:pPr>
    </w:p>
    <w:p w14:paraId="0F3B4AAE" w14:textId="776FE68B" w:rsidR="00FA3F8C" w:rsidRPr="008067EF" w:rsidRDefault="00FA3F8C" w:rsidP="00FA3F8C">
      <w:pPr>
        <w:rPr>
          <w:rFonts w:ascii="Calibri" w:hAnsi="Calibri" w:cs="Calibri"/>
        </w:rPr>
      </w:pPr>
      <w:r w:rsidRPr="008067EF">
        <w:rPr>
          <w:rFonts w:ascii="Calibri" w:hAnsi="Calibri" w:cs="Calibri"/>
          <w:b/>
        </w:rPr>
        <w:t>Regulatory Environment</w:t>
      </w:r>
      <w:r w:rsidRPr="008067EF">
        <w:rPr>
          <w:rFonts w:ascii="Calibri" w:hAnsi="Calibri" w:cs="Calibri"/>
        </w:rPr>
        <w:t xml:space="preserve"> </w:t>
      </w:r>
      <w:r w:rsidR="004B435B" w:rsidRPr="008067EF">
        <w:rPr>
          <w:rFonts w:ascii="Calibri" w:hAnsi="Calibri" w:cs="Calibri"/>
        </w:rPr>
        <w:t>CAP, CMS, EEOC, FDA, DoL, IRS, UNOS/OPTN, OSHA, AATB, AOPO, Figure P.1-5</w:t>
      </w:r>
      <w:r w:rsidR="003A1B46" w:rsidRPr="008067EF">
        <w:rPr>
          <w:rFonts w:ascii="Calibri" w:hAnsi="Calibri" w:cs="Calibri"/>
        </w:rPr>
        <w:t>. Local environmental and regulatory for fire and sanitation, biohazard trash disposal local and state regulations.</w:t>
      </w:r>
    </w:p>
    <w:sectPr w:rsidR="00FA3F8C" w:rsidRPr="008067EF" w:rsidSect="00274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C8F3" w14:textId="77777777" w:rsidR="00C744D5" w:rsidRDefault="00C744D5" w:rsidP="00CE7C4F">
      <w:r>
        <w:separator/>
      </w:r>
    </w:p>
  </w:endnote>
  <w:endnote w:type="continuationSeparator" w:id="0">
    <w:p w14:paraId="60EBA0BE" w14:textId="77777777" w:rsidR="00C744D5" w:rsidRDefault="00C744D5" w:rsidP="00CE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AB74" w14:textId="77777777" w:rsidR="008067EF" w:rsidRDefault="00806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4A2E" w14:textId="77777777" w:rsidR="008067EF" w:rsidRDefault="008067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2735" w14:textId="77777777" w:rsidR="008067EF" w:rsidRDefault="00806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5659" w14:textId="77777777" w:rsidR="00C744D5" w:rsidRDefault="00C744D5" w:rsidP="00CE7C4F">
      <w:r>
        <w:separator/>
      </w:r>
    </w:p>
  </w:footnote>
  <w:footnote w:type="continuationSeparator" w:id="0">
    <w:p w14:paraId="0FAC5B85" w14:textId="77777777" w:rsidR="00C744D5" w:rsidRDefault="00C744D5" w:rsidP="00CE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585C" w14:textId="09203FB8" w:rsidR="008067EF" w:rsidRDefault="00C744D5">
    <w:pPr>
      <w:pStyle w:val="Header"/>
    </w:pPr>
    <w:r>
      <w:rPr>
        <w:noProof/>
      </w:rPr>
      <w:pict w14:anchorId="199BCD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87657" o:spid="_x0000_s2050" type="#_x0000_t136" style="position:absolute;margin-left:0;margin-top:0;width:518.7pt;height:222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39AB" w14:textId="20B5085F" w:rsidR="008067EF" w:rsidRDefault="00C744D5">
    <w:pPr>
      <w:pStyle w:val="Header"/>
    </w:pPr>
    <w:r>
      <w:rPr>
        <w:noProof/>
      </w:rPr>
      <w:pict w14:anchorId="2F851C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87658" o:spid="_x0000_s2051" type="#_x0000_t136" style="position:absolute;margin-left:0;margin-top:0;width:518.7pt;height:222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7AF" w14:textId="4D03AF5F" w:rsidR="008067EF" w:rsidRDefault="00C744D5">
    <w:pPr>
      <w:pStyle w:val="Header"/>
    </w:pPr>
    <w:r>
      <w:rPr>
        <w:noProof/>
      </w:rPr>
      <w:pict w14:anchorId="1156E1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87656" o:spid="_x0000_s2049" type="#_x0000_t136" style="position:absolute;margin-left:0;margin-top:0;width:518.7pt;height:222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801"/>
    <w:multiLevelType w:val="hybridMultilevel"/>
    <w:tmpl w:val="038A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262A"/>
    <w:multiLevelType w:val="hybridMultilevel"/>
    <w:tmpl w:val="E5A2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59FB"/>
    <w:multiLevelType w:val="hybridMultilevel"/>
    <w:tmpl w:val="82C6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0EFB"/>
    <w:multiLevelType w:val="hybridMultilevel"/>
    <w:tmpl w:val="DA38191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EB79CF"/>
    <w:multiLevelType w:val="hybridMultilevel"/>
    <w:tmpl w:val="9FE2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23B9"/>
    <w:multiLevelType w:val="hybridMultilevel"/>
    <w:tmpl w:val="409C2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403BE"/>
    <w:multiLevelType w:val="hybridMultilevel"/>
    <w:tmpl w:val="6D58591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896C06"/>
    <w:multiLevelType w:val="hybridMultilevel"/>
    <w:tmpl w:val="C04A917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 w15:restartNumberingAfterBreak="0">
    <w:nsid w:val="5A595750"/>
    <w:multiLevelType w:val="hybridMultilevel"/>
    <w:tmpl w:val="C8EEE94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5F5D3C69"/>
    <w:multiLevelType w:val="hybridMultilevel"/>
    <w:tmpl w:val="7DF2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F1E26"/>
    <w:multiLevelType w:val="hybridMultilevel"/>
    <w:tmpl w:val="C20CF32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6933117B"/>
    <w:multiLevelType w:val="hybridMultilevel"/>
    <w:tmpl w:val="BEC41580"/>
    <w:lvl w:ilvl="0" w:tplc="6C9E4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CA7C39"/>
    <w:multiLevelType w:val="hybridMultilevel"/>
    <w:tmpl w:val="DF5ECF02"/>
    <w:lvl w:ilvl="0" w:tplc="08E82A4C">
      <w:start w:val="89"/>
      <w:numFmt w:val="bullet"/>
      <w:lvlText w:val="•"/>
      <w:lvlJc w:val="left"/>
      <w:pPr>
        <w:ind w:left="90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6F84D42"/>
    <w:multiLevelType w:val="hybridMultilevel"/>
    <w:tmpl w:val="E248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0B266B"/>
    <w:multiLevelType w:val="hybridMultilevel"/>
    <w:tmpl w:val="3E4EA21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14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45"/>
    <w:rsid w:val="000040E2"/>
    <w:rsid w:val="0003467A"/>
    <w:rsid w:val="00034EE1"/>
    <w:rsid w:val="00065F3F"/>
    <w:rsid w:val="000805DA"/>
    <w:rsid w:val="000D4F8C"/>
    <w:rsid w:val="000E1DA0"/>
    <w:rsid w:val="001071A6"/>
    <w:rsid w:val="001079CF"/>
    <w:rsid w:val="0011404D"/>
    <w:rsid w:val="00130ED2"/>
    <w:rsid w:val="00143D49"/>
    <w:rsid w:val="00170B48"/>
    <w:rsid w:val="00186D44"/>
    <w:rsid w:val="001A404C"/>
    <w:rsid w:val="001B1A73"/>
    <w:rsid w:val="001C2960"/>
    <w:rsid w:val="001C4DF6"/>
    <w:rsid w:val="001E1876"/>
    <w:rsid w:val="001F1EBF"/>
    <w:rsid w:val="00200222"/>
    <w:rsid w:val="00200259"/>
    <w:rsid w:val="00214258"/>
    <w:rsid w:val="00225BBF"/>
    <w:rsid w:val="00250C21"/>
    <w:rsid w:val="00266724"/>
    <w:rsid w:val="00271DA5"/>
    <w:rsid w:val="00274BC0"/>
    <w:rsid w:val="00290AFE"/>
    <w:rsid w:val="00297ECD"/>
    <w:rsid w:val="002A2B49"/>
    <w:rsid w:val="002D7A41"/>
    <w:rsid w:val="002F6B4B"/>
    <w:rsid w:val="0030120C"/>
    <w:rsid w:val="0031034C"/>
    <w:rsid w:val="00325A26"/>
    <w:rsid w:val="0036263C"/>
    <w:rsid w:val="0036641F"/>
    <w:rsid w:val="00372D9C"/>
    <w:rsid w:val="003748F3"/>
    <w:rsid w:val="003801A6"/>
    <w:rsid w:val="0039053F"/>
    <w:rsid w:val="00392B2C"/>
    <w:rsid w:val="0039626C"/>
    <w:rsid w:val="00397C62"/>
    <w:rsid w:val="003A1B46"/>
    <w:rsid w:val="003B094F"/>
    <w:rsid w:val="003D467C"/>
    <w:rsid w:val="003F3061"/>
    <w:rsid w:val="0040520E"/>
    <w:rsid w:val="00413FE3"/>
    <w:rsid w:val="00417063"/>
    <w:rsid w:val="004207B7"/>
    <w:rsid w:val="00444214"/>
    <w:rsid w:val="00445E13"/>
    <w:rsid w:val="0045566A"/>
    <w:rsid w:val="004B435B"/>
    <w:rsid w:val="004C20A6"/>
    <w:rsid w:val="004C21CE"/>
    <w:rsid w:val="004D1EA8"/>
    <w:rsid w:val="004D5459"/>
    <w:rsid w:val="004F4FFD"/>
    <w:rsid w:val="0052664B"/>
    <w:rsid w:val="00533266"/>
    <w:rsid w:val="00547EC9"/>
    <w:rsid w:val="0058128F"/>
    <w:rsid w:val="00591743"/>
    <w:rsid w:val="00602729"/>
    <w:rsid w:val="00606E8D"/>
    <w:rsid w:val="00607C55"/>
    <w:rsid w:val="00613E1F"/>
    <w:rsid w:val="00622F69"/>
    <w:rsid w:val="00645C30"/>
    <w:rsid w:val="00651FE8"/>
    <w:rsid w:val="00655A23"/>
    <w:rsid w:val="00662DF1"/>
    <w:rsid w:val="00666047"/>
    <w:rsid w:val="00675199"/>
    <w:rsid w:val="00675E56"/>
    <w:rsid w:val="00676801"/>
    <w:rsid w:val="006812DC"/>
    <w:rsid w:val="00682288"/>
    <w:rsid w:val="006A69D8"/>
    <w:rsid w:val="006C721C"/>
    <w:rsid w:val="006D4356"/>
    <w:rsid w:val="006E6241"/>
    <w:rsid w:val="006F0C1C"/>
    <w:rsid w:val="006F4C31"/>
    <w:rsid w:val="00705286"/>
    <w:rsid w:val="00732776"/>
    <w:rsid w:val="00752218"/>
    <w:rsid w:val="007571A9"/>
    <w:rsid w:val="00760E76"/>
    <w:rsid w:val="0076142A"/>
    <w:rsid w:val="007730F1"/>
    <w:rsid w:val="00775147"/>
    <w:rsid w:val="007872A5"/>
    <w:rsid w:val="0079181A"/>
    <w:rsid w:val="007B1EF5"/>
    <w:rsid w:val="007D4E08"/>
    <w:rsid w:val="007E5E10"/>
    <w:rsid w:val="008067EF"/>
    <w:rsid w:val="008069D8"/>
    <w:rsid w:val="00822743"/>
    <w:rsid w:val="00875729"/>
    <w:rsid w:val="00896EC0"/>
    <w:rsid w:val="008A4CA4"/>
    <w:rsid w:val="008A51C7"/>
    <w:rsid w:val="008B4874"/>
    <w:rsid w:val="008C0690"/>
    <w:rsid w:val="008C6F8B"/>
    <w:rsid w:val="00922BAD"/>
    <w:rsid w:val="00925780"/>
    <w:rsid w:val="00953265"/>
    <w:rsid w:val="009567A7"/>
    <w:rsid w:val="00960C17"/>
    <w:rsid w:val="00974F9A"/>
    <w:rsid w:val="009A097A"/>
    <w:rsid w:val="009B1FCF"/>
    <w:rsid w:val="009B7231"/>
    <w:rsid w:val="009C1B6A"/>
    <w:rsid w:val="009D59F0"/>
    <w:rsid w:val="00A01A4B"/>
    <w:rsid w:val="00A05761"/>
    <w:rsid w:val="00A10BDE"/>
    <w:rsid w:val="00A17A5F"/>
    <w:rsid w:val="00A23F19"/>
    <w:rsid w:val="00A637A1"/>
    <w:rsid w:val="00A71E36"/>
    <w:rsid w:val="00A73358"/>
    <w:rsid w:val="00A8346F"/>
    <w:rsid w:val="00AA7D13"/>
    <w:rsid w:val="00AE3D97"/>
    <w:rsid w:val="00AF1B4D"/>
    <w:rsid w:val="00AF4A48"/>
    <w:rsid w:val="00B027B4"/>
    <w:rsid w:val="00B062D7"/>
    <w:rsid w:val="00B071FC"/>
    <w:rsid w:val="00B11894"/>
    <w:rsid w:val="00B11FA9"/>
    <w:rsid w:val="00B121E3"/>
    <w:rsid w:val="00B241B7"/>
    <w:rsid w:val="00B40E69"/>
    <w:rsid w:val="00B821C3"/>
    <w:rsid w:val="00B946B7"/>
    <w:rsid w:val="00BC1B57"/>
    <w:rsid w:val="00BC1D27"/>
    <w:rsid w:val="00BC5001"/>
    <w:rsid w:val="00BC61EA"/>
    <w:rsid w:val="00BC62D9"/>
    <w:rsid w:val="00BD2A45"/>
    <w:rsid w:val="00BD5A48"/>
    <w:rsid w:val="00BE1691"/>
    <w:rsid w:val="00BF0797"/>
    <w:rsid w:val="00C02555"/>
    <w:rsid w:val="00C114FE"/>
    <w:rsid w:val="00C16F44"/>
    <w:rsid w:val="00C27C0F"/>
    <w:rsid w:val="00C35183"/>
    <w:rsid w:val="00C71323"/>
    <w:rsid w:val="00C7228D"/>
    <w:rsid w:val="00C744D5"/>
    <w:rsid w:val="00C76178"/>
    <w:rsid w:val="00C85F89"/>
    <w:rsid w:val="00C90A21"/>
    <w:rsid w:val="00C968E2"/>
    <w:rsid w:val="00CB2820"/>
    <w:rsid w:val="00CC2560"/>
    <w:rsid w:val="00CE7C4F"/>
    <w:rsid w:val="00CF3F6C"/>
    <w:rsid w:val="00CF5C7E"/>
    <w:rsid w:val="00D20112"/>
    <w:rsid w:val="00D213A1"/>
    <w:rsid w:val="00D472C7"/>
    <w:rsid w:val="00D57D23"/>
    <w:rsid w:val="00D73F6A"/>
    <w:rsid w:val="00D81EF2"/>
    <w:rsid w:val="00D8532D"/>
    <w:rsid w:val="00D9577B"/>
    <w:rsid w:val="00DB1A08"/>
    <w:rsid w:val="00DB45D6"/>
    <w:rsid w:val="00DD3024"/>
    <w:rsid w:val="00DF338F"/>
    <w:rsid w:val="00DF7C00"/>
    <w:rsid w:val="00E13F80"/>
    <w:rsid w:val="00E2514D"/>
    <w:rsid w:val="00E54F3D"/>
    <w:rsid w:val="00EA2A14"/>
    <w:rsid w:val="00EB52DB"/>
    <w:rsid w:val="00ED13C3"/>
    <w:rsid w:val="00ED7B53"/>
    <w:rsid w:val="00EE13C3"/>
    <w:rsid w:val="00EE3CC4"/>
    <w:rsid w:val="00EE43A2"/>
    <w:rsid w:val="00EF1D13"/>
    <w:rsid w:val="00EF790E"/>
    <w:rsid w:val="00F03758"/>
    <w:rsid w:val="00F42AB9"/>
    <w:rsid w:val="00F6589E"/>
    <w:rsid w:val="00F82BA1"/>
    <w:rsid w:val="00FA3F8C"/>
    <w:rsid w:val="00FA488A"/>
    <w:rsid w:val="00FB19F8"/>
    <w:rsid w:val="00FC5E33"/>
    <w:rsid w:val="00FC6B44"/>
    <w:rsid w:val="00FC7D19"/>
    <w:rsid w:val="00FD104F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289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A4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A51C7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51C7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51C7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uiPriority w:val="99"/>
    <w:rsid w:val="00BD2A45"/>
    <w:pPr>
      <w:tabs>
        <w:tab w:val="left" w:pos="240"/>
      </w:tabs>
      <w:spacing w:after="120" w:line="240" w:lineRule="exact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D2A45"/>
    <w:pPr>
      <w:ind w:left="720"/>
      <w:contextualSpacing/>
    </w:pPr>
  </w:style>
  <w:style w:type="table" w:styleId="TableGrid">
    <w:name w:val="Table Grid"/>
    <w:basedOn w:val="TableNormal"/>
    <w:uiPriority w:val="59"/>
    <w:rsid w:val="00FC6B4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01"/>
    <w:rPr>
      <w:rFonts w:ascii="Tahoma" w:eastAsia="Times New Roman" w:hAnsi="Tahoma" w:cs="Tahoma"/>
      <w:sz w:val="16"/>
      <w:szCs w:val="16"/>
    </w:rPr>
  </w:style>
  <w:style w:type="paragraph" w:customStyle="1" w:styleId="BodyText2">
    <w:name w:val="Body Text2"/>
    <w:basedOn w:val="Normal"/>
    <w:rsid w:val="008A51C7"/>
    <w:pPr>
      <w:tabs>
        <w:tab w:val="left" w:pos="240"/>
      </w:tabs>
      <w:spacing w:after="120" w:line="240" w:lineRule="exact"/>
    </w:pPr>
    <w:rPr>
      <w:sz w:val="20"/>
      <w:szCs w:val="20"/>
    </w:rPr>
  </w:style>
  <w:style w:type="paragraph" w:customStyle="1" w:styleId="Quote1">
    <w:name w:val="Quote1"/>
    <w:basedOn w:val="Normal"/>
    <w:rsid w:val="008A51C7"/>
    <w:pPr>
      <w:spacing w:after="120"/>
    </w:pPr>
    <w:rPr>
      <w:rFonts w:ascii="Helvetica" w:hAnsi="Helvetica"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A51C7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51C7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51C7"/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HeadingGG1">
    <w:name w:val="HeadingGG1"/>
    <w:basedOn w:val="Normal"/>
    <w:rsid w:val="000E1DA0"/>
    <w:pPr>
      <w:spacing w:after="240"/>
    </w:pPr>
    <w:rPr>
      <w:b/>
      <w:szCs w:val="20"/>
    </w:rPr>
  </w:style>
  <w:style w:type="character" w:styleId="Strong">
    <w:name w:val="Strong"/>
    <w:basedOn w:val="DefaultParagraphFont"/>
    <w:uiPriority w:val="22"/>
    <w:qFormat/>
    <w:rsid w:val="00606E8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85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3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3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532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name">
    <w:name w:val="Figure name"/>
    <w:uiPriority w:val="99"/>
    <w:rsid w:val="004D1EA8"/>
    <w:rPr>
      <w:rFonts w:ascii="Times New Roman" w:hAnsi="Times New Roman" w:cs="Times New Roman"/>
      <w:i/>
      <w:iCs/>
      <w:color w:val="0070FF"/>
      <w:sz w:val="20"/>
      <w:szCs w:val="20"/>
    </w:rPr>
  </w:style>
  <w:style w:type="paragraph" w:customStyle="1" w:styleId="Mainbody2017-withitem">
    <w:name w:val="Main body 2017-with item"/>
    <w:basedOn w:val="Normal"/>
    <w:uiPriority w:val="99"/>
    <w:rsid w:val="00200259"/>
    <w:pPr>
      <w:autoSpaceDE w:val="0"/>
      <w:autoSpaceDN w:val="0"/>
      <w:adjustRightInd w:val="0"/>
      <w:spacing w:line="240" w:lineRule="atLeast"/>
      <w:textAlignment w:val="center"/>
    </w:pPr>
    <w:rPr>
      <w:rFonts w:eastAsiaTheme="minorHAnsi"/>
      <w:color w:val="000000"/>
      <w:sz w:val="20"/>
      <w:szCs w:val="20"/>
    </w:rPr>
  </w:style>
  <w:style w:type="paragraph" w:customStyle="1" w:styleId="CategoryHeading">
    <w:name w:val="Category Heading"/>
    <w:basedOn w:val="Normal"/>
    <w:uiPriority w:val="99"/>
    <w:rsid w:val="00ED13C3"/>
    <w:pPr>
      <w:autoSpaceDE w:val="0"/>
      <w:autoSpaceDN w:val="0"/>
      <w:adjustRightInd w:val="0"/>
      <w:spacing w:line="288" w:lineRule="auto"/>
      <w:textAlignment w:val="center"/>
    </w:pPr>
    <w:rPr>
      <w:rFonts w:ascii="Gill Sans MT" w:eastAsiaTheme="minorHAnsi" w:hAnsi="Gill Sans MT" w:cs="Gill Sans MT"/>
      <w:b/>
      <w:bCs/>
      <w:color w:val="0068F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7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7604-0D88-4C93-B0BD-1D8FEA79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2021-04-16T20:49:00Z</dcterms:created>
  <dcterms:modified xsi:type="dcterms:W3CDTF">2021-04-18T21:14:00Z</dcterms:modified>
</cp:coreProperties>
</file>